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87" w:rsidRDefault="00A82887" w:rsidP="004D3D33">
      <w:pPr>
        <w:pStyle w:val="CorpsA"/>
        <w:spacing w:line="480" w:lineRule="auto"/>
        <w:jc w:val="both"/>
        <w:rPr>
          <w:rStyle w:val="Aucun"/>
          <w:rFonts w:ascii="Arial Narrow" w:hAnsi="Arial Narrow"/>
          <w:sz w:val="24"/>
          <w:szCs w:val="24"/>
        </w:rPr>
      </w:pPr>
      <w:bookmarkStart w:id="0" w:name="_GoBack"/>
      <w:bookmarkEnd w:id="0"/>
      <w:r>
        <w:rPr>
          <w:rStyle w:val="Aucun"/>
          <w:rFonts w:ascii="Arial Narrow" w:hAnsi="Arial Narrow"/>
          <w:noProof/>
          <w:sz w:val="24"/>
          <w:szCs w:val="24"/>
        </w:rPr>
        <w:drawing>
          <wp:inline distT="0" distB="0" distL="0" distR="0" wp14:anchorId="267A96E7">
            <wp:extent cx="1049311"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3482" cy="772291"/>
                    </a:xfrm>
                    <a:prstGeom prst="rect">
                      <a:avLst/>
                    </a:prstGeom>
                    <a:noFill/>
                  </pic:spPr>
                </pic:pic>
              </a:graphicData>
            </a:graphic>
          </wp:inline>
        </w:drawing>
      </w:r>
    </w:p>
    <w:p w:rsidR="00A82887" w:rsidRPr="00FD1E62" w:rsidRDefault="00A82887" w:rsidP="00A82887">
      <w:pPr>
        <w:pStyle w:val="CorpsA"/>
        <w:spacing w:line="480" w:lineRule="auto"/>
        <w:jc w:val="center"/>
        <w:rPr>
          <w:rStyle w:val="Aucun"/>
          <w:rFonts w:ascii="Arial Narrow" w:hAnsi="Arial Narrow"/>
          <w:b/>
          <w:sz w:val="28"/>
          <w:szCs w:val="28"/>
        </w:rPr>
      </w:pPr>
      <w:r w:rsidRPr="00FD1E62">
        <w:rPr>
          <w:rStyle w:val="Aucun"/>
          <w:rFonts w:ascii="Arial Narrow" w:hAnsi="Arial Narrow"/>
          <w:b/>
          <w:sz w:val="28"/>
          <w:szCs w:val="28"/>
        </w:rPr>
        <w:t>Lundi 21 février</w:t>
      </w:r>
    </w:p>
    <w:p w:rsidR="00A82887" w:rsidRPr="00FD1E62" w:rsidRDefault="00A82887" w:rsidP="00A82887">
      <w:pPr>
        <w:pStyle w:val="CorpsA"/>
        <w:spacing w:line="480" w:lineRule="auto"/>
        <w:jc w:val="center"/>
        <w:rPr>
          <w:rStyle w:val="Aucun"/>
          <w:rFonts w:ascii="Arial Narrow" w:hAnsi="Arial Narrow"/>
          <w:b/>
          <w:sz w:val="28"/>
          <w:szCs w:val="28"/>
        </w:rPr>
      </w:pPr>
      <w:r w:rsidRPr="00FD1E62">
        <w:rPr>
          <w:rStyle w:val="Aucun"/>
          <w:rFonts w:ascii="Arial Narrow" w:hAnsi="Arial Narrow"/>
          <w:b/>
          <w:sz w:val="28"/>
          <w:szCs w:val="28"/>
        </w:rPr>
        <w:t>15h – Hôtel du Département</w:t>
      </w:r>
    </w:p>
    <w:p w:rsidR="00A82887" w:rsidRDefault="00A82887" w:rsidP="004D3D33">
      <w:pPr>
        <w:pStyle w:val="CorpsA"/>
        <w:spacing w:line="480" w:lineRule="auto"/>
        <w:jc w:val="both"/>
        <w:rPr>
          <w:rStyle w:val="Aucun"/>
          <w:rFonts w:ascii="Arial Narrow" w:hAnsi="Arial Narrow"/>
          <w:sz w:val="24"/>
          <w:szCs w:val="24"/>
        </w:rPr>
      </w:pPr>
    </w:p>
    <w:p w:rsidR="0068312E" w:rsidRPr="00FD1E62" w:rsidRDefault="00225714" w:rsidP="00A82887">
      <w:pPr>
        <w:pStyle w:val="CorpsA"/>
        <w:spacing w:line="480" w:lineRule="auto"/>
        <w:jc w:val="center"/>
        <w:rPr>
          <w:rFonts w:ascii="Arial Narrow" w:hAnsi="Arial Narrow"/>
          <w:b/>
          <w:sz w:val="32"/>
          <w:szCs w:val="32"/>
          <w:u w:val="single"/>
        </w:rPr>
      </w:pPr>
      <w:r w:rsidRPr="00FD1E62">
        <w:rPr>
          <w:rStyle w:val="Aucun"/>
          <w:rFonts w:ascii="Arial Narrow" w:hAnsi="Arial Narrow"/>
          <w:b/>
          <w:sz w:val="32"/>
          <w:szCs w:val="32"/>
          <w:u w:val="single"/>
        </w:rPr>
        <w:t>Signature de la convention avec l’Offi</w:t>
      </w:r>
      <w:r w:rsidR="00A82887" w:rsidRPr="00FD1E62">
        <w:rPr>
          <w:rStyle w:val="Aucun"/>
          <w:rFonts w:ascii="Arial Narrow" w:hAnsi="Arial Narrow"/>
          <w:b/>
          <w:sz w:val="32"/>
          <w:szCs w:val="32"/>
          <w:u w:val="single"/>
        </w:rPr>
        <w:t>ce public de la langue bretonne</w:t>
      </w:r>
    </w:p>
    <w:p w:rsidR="0068312E" w:rsidRPr="00FD1E62" w:rsidRDefault="00FD1E62" w:rsidP="00FD1E62">
      <w:pPr>
        <w:pStyle w:val="CorpsA"/>
        <w:spacing w:line="480" w:lineRule="auto"/>
        <w:jc w:val="center"/>
        <w:rPr>
          <w:rFonts w:ascii="Arial Narrow" w:hAnsi="Arial Narrow"/>
          <w:b/>
          <w:sz w:val="24"/>
          <w:szCs w:val="24"/>
          <w:u w:val="single"/>
        </w:rPr>
      </w:pPr>
      <w:r w:rsidRPr="00FD1E62">
        <w:rPr>
          <w:rFonts w:ascii="Arial Narrow" w:hAnsi="Arial Narrow"/>
          <w:b/>
          <w:sz w:val="24"/>
          <w:szCs w:val="24"/>
          <w:u w:val="single"/>
        </w:rPr>
        <w:t>Discours du Président</w:t>
      </w:r>
      <w:r w:rsidR="00DE052C">
        <w:rPr>
          <w:rFonts w:ascii="Arial Narrow" w:hAnsi="Arial Narrow"/>
          <w:b/>
          <w:sz w:val="24"/>
          <w:szCs w:val="24"/>
          <w:u w:val="single"/>
        </w:rPr>
        <w:t xml:space="preserve"> David LAPPARTIENT</w:t>
      </w:r>
    </w:p>
    <w:p w:rsidR="0068312E" w:rsidRPr="00A82887" w:rsidRDefault="0068312E" w:rsidP="004D3D33">
      <w:pPr>
        <w:pStyle w:val="CorpsA"/>
        <w:spacing w:line="480" w:lineRule="auto"/>
        <w:jc w:val="both"/>
        <w:rPr>
          <w:rFonts w:ascii="Arial Narrow" w:hAnsi="Arial Narrow"/>
          <w:sz w:val="24"/>
          <w:szCs w:val="24"/>
        </w:rPr>
      </w:pPr>
    </w:p>
    <w:p w:rsidR="0068312E"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 xml:space="preserve">Je ne suis ni bilingue, ni même un pratiquant averti de la langue bretonne. Aussi me permettrez-vous de m’exprimer d’abord en français puis, de me livrer à cet exercice difficile qu’est la traduction en breton de mon propos. Traduction pour laquelle je remercie sincèrement Jean-Jacques Page qui a bien voulu m’accompagner, et pour laquelle je demande à l’avance l’indulgence de tous, étant seul responsable des incongruités, rares je l’espère, que vous pourriez identifier. </w:t>
      </w:r>
    </w:p>
    <w:p w:rsidR="00FD1E62" w:rsidRPr="00A82887" w:rsidRDefault="00FD1E62" w:rsidP="004D3D33">
      <w:pPr>
        <w:pStyle w:val="CorpsA"/>
        <w:spacing w:line="480" w:lineRule="auto"/>
        <w:jc w:val="both"/>
        <w:rPr>
          <w:rFonts w:ascii="Arial Narrow" w:hAnsi="Arial Narrow"/>
          <w:sz w:val="24"/>
          <w:szCs w:val="24"/>
        </w:rPr>
      </w:pPr>
    </w:p>
    <w:p w:rsidR="0068312E"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 xml:space="preserve">Ni bilingue, ni pratiquant averti disais-je. </w:t>
      </w:r>
    </w:p>
    <w:p w:rsidR="00FD1E62" w:rsidRPr="00A82887" w:rsidRDefault="00FD1E62"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Et pourtant toute ma jeunesse a été baignée dans ce breton vannetais pratiqué dans la presqu’île de Rhuys. J’ai encore, profondément ancré en moi, le souvenir de mes échanges avec ma grand-mère, lorsque nous allions ensemble garder les vaches. Ses chants en breton, comme nos conversations où se mêlaient, très naturellement, breton et français sans que l’on s’en rendît compte, ont contribué, j’en suis intimement convaincu, à former ma personnalité. </w:t>
      </w: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Elles ont aussi, je le crois, favoriser mon goût pour les autres langues que le français. C’est d’ailleurs un aspect très important dans l’apprentissage précoce de la langue bretonne que d’ouvrir à d’autres langues. Mon expérience internationale me le démontre quotidiennement. Toutes les langues sont essentielles, aucune n’est secondaire car toutes façonnent ce trait spécifique de notre humanité qu’est l’échange par la parole. </w:t>
      </w:r>
    </w:p>
    <w:p w:rsidR="00FD1E62" w:rsidRDefault="00FD1E62" w:rsidP="004D3D33">
      <w:pPr>
        <w:pStyle w:val="CorpsA"/>
        <w:spacing w:line="480" w:lineRule="auto"/>
        <w:jc w:val="both"/>
        <w:rPr>
          <w:rStyle w:val="Aucun"/>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Et puis, plus tard, je me suis inscrit à des cours du soir d’apprentissage du breton. Je dois admettre que les résultats ne furent pas à la hauteur de mes espérances. Mais ces cours ont confirmé ce que le souvenir de ma grand-mère me suggérait: la langue bretonne faisait partie de moi, de mon identité, même si, fort malheureusement, je n’en étais pas, et n’en suis toujours pas, un locuteur averti. </w:t>
      </w:r>
    </w:p>
    <w:p w:rsidR="0068312E" w:rsidRPr="00A82887" w:rsidRDefault="0068312E"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Mon expérience personnelle m’amène à faire deux observations. </w:t>
      </w:r>
    </w:p>
    <w:p w:rsidR="0068312E" w:rsidRPr="00A82887" w:rsidRDefault="0068312E"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La première il n’est pas nécessairement besoin de parler couramment le breton pour sentir combien cette langue nous est précieuse et combien elle façonne ce que nous sommes. Un exemple simple l’illustre bien. Nous sommes toujours fiers de dire que nous sommes du Morbihan. C’est un mot breton, c’est un mot qui à lui seul nous identifie, en France mais en réalité dans le monde entier. En réalité cela témoigne que ce que nous pourrions qualifier d’atmosphère que crée la langue bretonne nous est vitale, comme l’atmosphère terrestre est vitale pour que nous puissions vivre sur notre planète. </w:t>
      </w:r>
    </w:p>
    <w:p w:rsidR="0068312E" w:rsidRPr="00A82887" w:rsidRDefault="0068312E"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La deuxième observation c’est que l’apprentissage de la langue, à quelque étape de la vie que ce soit, doit être non seulement encouragée mais, davantage encore, être intégrée dans les cursus de formation initiale ou dans les moments de formation tout au long de la vie. </w:t>
      </w:r>
    </w:p>
    <w:p w:rsidR="0068312E" w:rsidRPr="00A82887" w:rsidRDefault="0068312E" w:rsidP="004D3D33">
      <w:pPr>
        <w:pStyle w:val="CorpsA"/>
        <w:spacing w:line="480" w:lineRule="auto"/>
        <w:jc w:val="both"/>
        <w:rPr>
          <w:rFonts w:ascii="Arial Narrow" w:hAnsi="Arial Narrow"/>
          <w:sz w:val="24"/>
          <w:szCs w:val="24"/>
        </w:rPr>
      </w:pPr>
    </w:p>
    <w:p w:rsidR="004D3D33" w:rsidRPr="00A82887"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 xml:space="preserve">Dans ces deux cas il me semble que le rôle de nos collectivités territoriales est décisif. D’abord parce que, malgré parfois de beaux discours, il n’est pas du tout certain que l’Etat s’engage comme il le devrait au prétexte, évidemment fallacieux, d’une règle constitutionnelle contraignante; ce qu’elle n’est pas. </w:t>
      </w: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xml:space="preserve">Le beau combat porté par Paul Molac doit être le </w:t>
      </w:r>
      <w:r w:rsidR="004D3D33" w:rsidRPr="00A82887">
        <w:rPr>
          <w:rStyle w:val="Aucun"/>
          <w:rFonts w:ascii="Arial Narrow" w:hAnsi="Arial Narrow"/>
          <w:sz w:val="24"/>
          <w:szCs w:val="24"/>
        </w:rPr>
        <w:t>nôtre</w:t>
      </w:r>
      <w:r w:rsidRPr="00A82887">
        <w:rPr>
          <w:rStyle w:val="Aucun"/>
          <w:rFonts w:ascii="Arial Narrow" w:hAnsi="Arial Narrow"/>
          <w:sz w:val="24"/>
          <w:szCs w:val="24"/>
        </w:rPr>
        <w:t xml:space="preserve">. Et donc il nous appartient, responsables des collectivités bretonnes, de nous engager fortement et sur la durée. </w:t>
      </w:r>
    </w:p>
    <w:p w:rsidR="0068312E" w:rsidRPr="00A82887" w:rsidRDefault="0068312E"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lastRenderedPageBreak/>
        <w:t>Le département du Morbihan l’a fait depuis plusieurs années. J’en citerai quelques exemples: signalisation routière, soutien à l’enseignement immersif avec le collège Diwan, aide à la formation des enseignants, aide à la création et à la production audiovisuelle, mobilisation des archives départementales pour la conservation du corpus des chants bretons, soutien aux groupes de musique et de danse bretonnes. Notre principe d’intervention est simple, il est fondé sur l’idée que notre identité est à la fois l’héritière du passé et de son patrimoine mais aussi pleinement intégré dans la modernité d’une pratique contemporaine de la langue.</w:t>
      </w:r>
    </w:p>
    <w:p w:rsidR="0068312E" w:rsidRPr="00A82887" w:rsidRDefault="0068312E" w:rsidP="004D3D33">
      <w:pPr>
        <w:pStyle w:val="CorpsA"/>
        <w:spacing w:line="480" w:lineRule="auto"/>
        <w:jc w:val="both"/>
        <w:rPr>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Cette action cependant était peut-être insuffisamment structurée dans une approche globale qui est aujourd’hui nécessaire. C’est cette nécessité qui nous a conduit à travailler avec l’Office public de la langue bretonne et qui a abouti à la convention que nous signons aujourd’hui. Cette signature est un acte important pour le département du Morbihan.</w:t>
      </w:r>
    </w:p>
    <w:p w:rsidR="0068312E" w:rsidRPr="00A82887" w:rsidRDefault="0068312E" w:rsidP="004D3D33">
      <w:pPr>
        <w:pStyle w:val="CorpsA"/>
        <w:spacing w:line="480" w:lineRule="auto"/>
        <w:jc w:val="both"/>
        <w:rPr>
          <w:rFonts w:ascii="Arial Narrow" w:hAnsi="Arial Narrow"/>
          <w:sz w:val="24"/>
          <w:szCs w:val="24"/>
        </w:rPr>
      </w:pPr>
    </w:p>
    <w:p w:rsidR="004D3D33" w:rsidRPr="00A82887"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Tanguy-Prigent, figure de la politique bretonne, avec lequel je pourrais avoir quelques divergences, notamment parce qu’il s’opposa à l’arrivée au pouvoir du Général de Gaulle en 1958, même s’il l’avait rejoint dans la résistance en 1940 après avoir refusé de voter les pleins pouvoirs au Maréchal Pétain, alors que finissait sa carrière ministérielle, au mois de mai 1957, a eu des mots particulièrement puissants que je voudrais citer pour conclure mon propos</w:t>
      </w:r>
      <w:r w:rsidR="004D3D33" w:rsidRPr="00A82887">
        <w:rPr>
          <w:rStyle w:val="Aucun"/>
          <w:rFonts w:ascii="Arial Narrow" w:hAnsi="Arial Narrow"/>
          <w:sz w:val="24"/>
          <w:szCs w:val="24"/>
        </w:rPr>
        <w:t xml:space="preserve"> </w:t>
      </w:r>
      <w:r w:rsidRPr="00A82887">
        <w:rPr>
          <w:rStyle w:val="Aucun"/>
          <w:rFonts w:ascii="Arial Narrow" w:hAnsi="Arial Narrow"/>
          <w:sz w:val="24"/>
          <w:szCs w:val="24"/>
        </w:rPr>
        <w:t xml:space="preserve">: </w:t>
      </w:r>
    </w:p>
    <w:p w:rsidR="004D3D33" w:rsidRPr="00A82887" w:rsidRDefault="004D3D33" w:rsidP="004D3D33">
      <w:pPr>
        <w:pStyle w:val="CorpsA"/>
        <w:spacing w:line="480" w:lineRule="auto"/>
        <w:jc w:val="both"/>
        <w:rPr>
          <w:rStyle w:val="Aucun"/>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 </w:t>
      </w:r>
      <w:r w:rsidRPr="00A82887">
        <w:rPr>
          <w:rStyle w:val="Aucun"/>
          <w:rFonts w:ascii="Arial Narrow" w:hAnsi="Arial Narrow"/>
          <w:i/>
          <w:iCs/>
          <w:sz w:val="24"/>
          <w:szCs w:val="24"/>
        </w:rPr>
        <w:t>Il est impératif que les enfants sachent la langue de leurs aïeux, la langue qui permet de comprendre le nom qu’ils portent, les noms de lieux où ils habitent</w:t>
      </w:r>
      <w:r w:rsidRPr="00A82887">
        <w:rPr>
          <w:rStyle w:val="Aucun"/>
          <w:rFonts w:ascii="Arial Narrow" w:hAnsi="Arial Narrow"/>
          <w:sz w:val="24"/>
          <w:szCs w:val="24"/>
        </w:rPr>
        <w:t>. ». Il ajoutait « </w:t>
      </w:r>
      <w:r w:rsidRPr="00A82887">
        <w:rPr>
          <w:rStyle w:val="Aucun"/>
          <w:rFonts w:ascii="Arial Narrow" w:hAnsi="Arial Narrow"/>
          <w:i/>
          <w:iCs/>
          <w:sz w:val="24"/>
          <w:szCs w:val="24"/>
        </w:rPr>
        <w:t xml:space="preserve">c’est bien ainsi que le français ait toute sa place. Mais il n’est pas </w:t>
      </w:r>
      <w:r w:rsidR="004D3D33" w:rsidRPr="00A82887">
        <w:rPr>
          <w:rStyle w:val="Aucun"/>
          <w:rFonts w:ascii="Arial Narrow" w:hAnsi="Arial Narrow"/>
          <w:i/>
          <w:iCs/>
          <w:sz w:val="24"/>
          <w:szCs w:val="24"/>
        </w:rPr>
        <w:t>bon,</w:t>
      </w:r>
      <w:r w:rsidRPr="00A82887">
        <w:rPr>
          <w:rStyle w:val="Aucun"/>
          <w:rFonts w:ascii="Arial Narrow" w:hAnsi="Arial Narrow"/>
          <w:i/>
          <w:iCs/>
          <w:sz w:val="24"/>
          <w:szCs w:val="24"/>
        </w:rPr>
        <w:t xml:space="preserve"> il n’est pas normal que le breton soit exclu du système </w:t>
      </w:r>
      <w:r w:rsidRPr="00A82887">
        <w:rPr>
          <w:rStyle w:val="Aucun"/>
          <w:rFonts w:ascii="Arial Narrow" w:hAnsi="Arial Narrow"/>
          <w:sz w:val="24"/>
          <w:szCs w:val="24"/>
        </w:rPr>
        <w:t>», avant de conclure « </w:t>
      </w:r>
      <w:r w:rsidRPr="00A82887">
        <w:rPr>
          <w:rStyle w:val="Aucun"/>
          <w:rFonts w:ascii="Arial Narrow" w:hAnsi="Arial Narrow"/>
          <w:i/>
          <w:iCs/>
          <w:sz w:val="24"/>
          <w:szCs w:val="24"/>
        </w:rPr>
        <w:t>En laissant leur langue mourir, en supportant qu’on lui fasse la guerre, les Bretons y perdront un peu de l’estime des autres. Mais en défendant leur langue, ils feront en sorte que tout le monde ait plus de respect pour eux</w:t>
      </w:r>
      <w:r w:rsidRPr="00A82887">
        <w:rPr>
          <w:rStyle w:val="Aucun"/>
          <w:rFonts w:ascii="Arial Narrow" w:hAnsi="Arial Narrow"/>
          <w:sz w:val="24"/>
          <w:szCs w:val="24"/>
        </w:rPr>
        <w:t> ».</w:t>
      </w:r>
    </w:p>
    <w:p w:rsidR="0068312E" w:rsidRPr="00A82887" w:rsidRDefault="0068312E" w:rsidP="004D3D33">
      <w:pPr>
        <w:pStyle w:val="CorpsA"/>
        <w:spacing w:line="480" w:lineRule="auto"/>
        <w:jc w:val="both"/>
        <w:rPr>
          <w:rFonts w:ascii="Arial Narrow" w:hAnsi="Arial Narrow"/>
          <w:sz w:val="24"/>
          <w:szCs w:val="24"/>
        </w:rPr>
      </w:pPr>
    </w:p>
    <w:p w:rsidR="004D3D33" w:rsidRPr="00A82887"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lastRenderedPageBreak/>
        <w:t xml:space="preserve">Le monde a changé depuis 1957. La Bretagne et le Morbihan ont beaucoup changé durant ces 65 dernières années. Mais il me semble que la direction demeure la même. L’identité bretonne, la langue bretonne constituent des biens communs précieux. </w:t>
      </w:r>
    </w:p>
    <w:p w:rsidR="004D3D33" w:rsidRPr="00A82887"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 xml:space="preserve">Loin de conduire à une conception rabougrie de notre région, ils sont les garants d’un équilibre indispensable entre notre histoire et notre avenir. En un mot ils incarnent pleinement notre modernité. </w:t>
      </w:r>
    </w:p>
    <w:p w:rsidR="0068312E" w:rsidRPr="00A82887" w:rsidRDefault="00225714" w:rsidP="004D3D33">
      <w:pPr>
        <w:pStyle w:val="CorpsA"/>
        <w:spacing w:line="480" w:lineRule="auto"/>
        <w:jc w:val="both"/>
        <w:rPr>
          <w:rStyle w:val="Aucun"/>
          <w:rFonts w:ascii="Arial Narrow" w:hAnsi="Arial Narrow"/>
          <w:sz w:val="24"/>
          <w:szCs w:val="24"/>
        </w:rPr>
      </w:pPr>
      <w:r w:rsidRPr="00A82887">
        <w:rPr>
          <w:rStyle w:val="Aucun"/>
          <w:rFonts w:ascii="Arial Narrow" w:hAnsi="Arial Narrow"/>
          <w:sz w:val="24"/>
          <w:szCs w:val="24"/>
        </w:rPr>
        <w:t>C’est ce qui nous a guidé dans cette convention. Nous allons tous nous atteler à la faire vivre, avec passion, avec détermination.</w:t>
      </w:r>
    </w:p>
    <w:p w:rsidR="0068312E" w:rsidRPr="00A82887" w:rsidRDefault="0068312E" w:rsidP="004D3D33">
      <w:pPr>
        <w:pStyle w:val="CorpsA"/>
        <w:spacing w:line="480" w:lineRule="auto"/>
        <w:jc w:val="both"/>
        <w:rPr>
          <w:rStyle w:val="Aucun"/>
          <w:rFonts w:ascii="Arial Narrow" w:hAnsi="Arial Narrow"/>
          <w:sz w:val="24"/>
          <w:szCs w:val="24"/>
        </w:rPr>
      </w:pPr>
    </w:p>
    <w:p w:rsidR="0068312E" w:rsidRPr="00A82887" w:rsidRDefault="00225714" w:rsidP="004D3D33">
      <w:pPr>
        <w:pStyle w:val="CorpsA"/>
        <w:spacing w:line="480" w:lineRule="auto"/>
        <w:jc w:val="both"/>
        <w:rPr>
          <w:rFonts w:ascii="Arial Narrow" w:hAnsi="Arial Narrow"/>
          <w:sz w:val="24"/>
          <w:szCs w:val="24"/>
        </w:rPr>
      </w:pPr>
      <w:r w:rsidRPr="00A82887">
        <w:rPr>
          <w:rStyle w:val="Aucun"/>
          <w:rFonts w:ascii="Arial Narrow" w:hAnsi="Arial Narrow"/>
          <w:sz w:val="24"/>
          <w:szCs w:val="24"/>
        </w:rPr>
        <w:t>C’est donc avec fierté, et le sentiment profond d’</w:t>
      </w:r>
      <w:r w:rsidR="004D3D33" w:rsidRPr="00A82887">
        <w:rPr>
          <w:rStyle w:val="Aucun"/>
          <w:rFonts w:ascii="Arial Narrow" w:hAnsi="Arial Narrow"/>
          <w:sz w:val="24"/>
          <w:szCs w:val="24"/>
        </w:rPr>
        <w:t>œuvrer</w:t>
      </w:r>
      <w:r w:rsidRPr="00A82887">
        <w:rPr>
          <w:rStyle w:val="Aucun"/>
          <w:rFonts w:ascii="Arial Narrow" w:hAnsi="Arial Narrow"/>
          <w:sz w:val="24"/>
          <w:szCs w:val="24"/>
        </w:rPr>
        <w:t xml:space="preserve"> utilement, que nous allons signer cette charte. </w:t>
      </w:r>
    </w:p>
    <w:sectPr w:rsidR="0068312E" w:rsidRPr="00A82887">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FD" w:rsidRDefault="00B53CFD">
      <w:r>
        <w:separator/>
      </w:r>
    </w:p>
  </w:endnote>
  <w:endnote w:type="continuationSeparator" w:id="0">
    <w:p w:rsidR="00B53CFD" w:rsidRDefault="00B5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9605"/>
      <w:docPartObj>
        <w:docPartGallery w:val="Page Numbers (Bottom of Page)"/>
        <w:docPartUnique/>
      </w:docPartObj>
    </w:sdtPr>
    <w:sdtEndPr/>
    <w:sdtContent>
      <w:p w:rsidR="004D3D33" w:rsidRDefault="004D3D33">
        <w:pPr>
          <w:pStyle w:val="Pieddepage"/>
          <w:jc w:val="right"/>
        </w:pPr>
        <w:r>
          <w:fldChar w:fldCharType="begin"/>
        </w:r>
        <w:r>
          <w:instrText>PAGE   \* MERGEFORMAT</w:instrText>
        </w:r>
        <w:r>
          <w:fldChar w:fldCharType="separate"/>
        </w:r>
        <w:r w:rsidR="007B32B5" w:rsidRPr="007B32B5">
          <w:rPr>
            <w:noProof/>
            <w:lang w:val="fr-FR"/>
          </w:rPr>
          <w:t>4</w:t>
        </w:r>
        <w:r>
          <w:fldChar w:fldCharType="end"/>
        </w:r>
      </w:p>
    </w:sdtContent>
  </w:sdt>
  <w:p w:rsidR="0068312E" w:rsidRDefault="0068312E">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FD" w:rsidRDefault="00B53CFD">
      <w:r>
        <w:separator/>
      </w:r>
    </w:p>
  </w:footnote>
  <w:footnote w:type="continuationSeparator" w:id="0">
    <w:p w:rsidR="00B53CFD" w:rsidRDefault="00B53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2E"/>
    <w:rsid w:val="00225714"/>
    <w:rsid w:val="004D3D33"/>
    <w:rsid w:val="0068312E"/>
    <w:rsid w:val="007B32B5"/>
    <w:rsid w:val="00A82887"/>
    <w:rsid w:val="00B53CFD"/>
    <w:rsid w:val="00DE052C"/>
    <w:rsid w:val="00F93FD0"/>
    <w:rsid w:val="00FD1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A9018-42B3-4DFF-B225-03407149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Pieddepage">
    <w:name w:val="footer"/>
    <w:basedOn w:val="Normal"/>
    <w:link w:val="PieddepageCar"/>
    <w:uiPriority w:val="99"/>
    <w:unhideWhenUsed/>
    <w:rsid w:val="004D3D33"/>
    <w:pPr>
      <w:tabs>
        <w:tab w:val="center" w:pos="4536"/>
        <w:tab w:val="right" w:pos="9072"/>
      </w:tabs>
    </w:pPr>
  </w:style>
  <w:style w:type="character" w:customStyle="1" w:styleId="PieddepageCar">
    <w:name w:val="Pied de page Car"/>
    <w:basedOn w:val="Policepardfaut"/>
    <w:link w:val="Pieddepage"/>
    <w:uiPriority w:val="99"/>
    <w:rsid w:val="004D3D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5164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Conseil Départemental 56</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GUIMARD Karine</dc:creator>
  <cp:lastModifiedBy>GIRARD Isabelle</cp:lastModifiedBy>
  <cp:revision>2</cp:revision>
  <dcterms:created xsi:type="dcterms:W3CDTF">2022-02-22T07:50:00Z</dcterms:created>
  <dcterms:modified xsi:type="dcterms:W3CDTF">2022-02-22T07:50:00Z</dcterms:modified>
</cp:coreProperties>
</file>